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A37" w:rsidRDefault="00F35C8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Propozycje tematów prac licencjackich w roku akademickim 2022/2023</w:t>
      </w:r>
    </w:p>
    <w:p w:rsidR="00F20A37" w:rsidRDefault="00F20A3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F20A37" w:rsidRDefault="00F35C8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KIERUNEK: Biotechnologia III rok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</w:p>
    <w:p w:rsidR="00F20A37" w:rsidRDefault="00F20A3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"/>
        <w:tblW w:w="1068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17"/>
        <w:gridCol w:w="6095"/>
        <w:gridCol w:w="286"/>
        <w:gridCol w:w="1886"/>
        <w:gridCol w:w="1598"/>
      </w:tblGrid>
      <w:tr w:rsidR="00F20A37" w:rsidRPr="00F35C8F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20A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Proponowany temat </w:t>
            </w:r>
          </w:p>
          <w:p w:rsidR="00F20A37" w:rsidRPr="00F35C8F" w:rsidRDefault="00F35C8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pracy licencjackiej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Promotor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Uwagi</w:t>
            </w:r>
          </w:p>
        </w:tc>
      </w:tr>
      <w:tr w:rsidR="00F20A37" w:rsidRPr="00F35C8F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20A37" w:rsidRPr="00F35C8F" w:rsidRDefault="00F20A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20A37" w:rsidRPr="00F35C8F" w:rsidRDefault="00F20A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  <w:p w:rsidR="00F20A37" w:rsidRPr="00F35C8F" w:rsidRDefault="00F20A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20A37" w:rsidRPr="00F35C8F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Udział enzymów UGT w metabolizmie leków przeciwnowotworowych  i molekularne mechanizmy ich zaburzeń.  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 Elżbieta </w:t>
            </w:r>
            <w:proofErr w:type="spellStart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Heger</w:t>
            </w:r>
            <w:proofErr w:type="spellEnd"/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rezerwacja</w:t>
            </w:r>
          </w:p>
        </w:tc>
      </w:tr>
      <w:tr w:rsidR="00F20A37" w:rsidRPr="00F35C8F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Skutki fizjologiczne zaburzeń procesu </w:t>
            </w:r>
            <w:proofErr w:type="spellStart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glukuronidacji</w:t>
            </w:r>
            <w:proofErr w:type="spellEnd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w metabolizmie paracetamolu, aspiryny, </w:t>
            </w:r>
            <w:proofErr w:type="spellStart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codeiny</w:t>
            </w:r>
            <w:proofErr w:type="spellEnd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 morfiny. 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 Elżbieta </w:t>
            </w:r>
            <w:proofErr w:type="spellStart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Heger</w:t>
            </w:r>
            <w:proofErr w:type="spellEnd"/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rezerwacja</w:t>
            </w:r>
          </w:p>
        </w:tc>
      </w:tr>
      <w:tr w:rsidR="00F20A37" w:rsidRPr="00F35C8F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Trendy i osiągnięcia w biotechnologii środowiskowej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dr hab. prof. UZ Andrzej Kasperski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20A37">
            <w:pPr>
              <w:pStyle w:val="normal"/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20A37" w:rsidRPr="00F35C8F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4.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Charakterystyka wybranych nowotworów i metody ich leczenia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dr hab. prof. UZ Andrzej Kasperski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20A37">
            <w:pPr>
              <w:pStyle w:val="normal"/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20A37" w:rsidRPr="00F35C8F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Farmakodynamika, dystrybucja i bezpieczeństwo biologiczne </w:t>
            </w:r>
            <w:proofErr w:type="spellStart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PEGylowanych</w:t>
            </w:r>
            <w:proofErr w:type="spellEnd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nanocząstek</w:t>
            </w:r>
            <w:proofErr w:type="spellEnd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złota (</w:t>
            </w:r>
            <w:proofErr w:type="spellStart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PEG-AuNPs</w:t>
            </w:r>
            <w:proofErr w:type="spellEnd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).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 Anna </w:t>
            </w:r>
            <w:proofErr w:type="spellStart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Timoszyk</w:t>
            </w:r>
            <w:proofErr w:type="spellEnd"/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20A37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20A37" w:rsidRPr="00F35C8F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Nanocząstki</w:t>
            </w:r>
            <w:proofErr w:type="spellEnd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magnetyczne tlenku żelaza Fe</w:t>
            </w: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  <w:vertAlign w:val="subscript"/>
              </w:rPr>
              <w:t>3</w:t>
            </w: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O</w:t>
            </w: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  <w:vertAlign w:val="subscript"/>
              </w:rPr>
              <w:t xml:space="preserve">4 </w:t>
            </w: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w medycynie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dr inż. Julia Nowak-Jary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Konieczna dobra znajomość języka angielskiego.</w:t>
            </w:r>
          </w:p>
        </w:tc>
      </w:tr>
      <w:tr w:rsidR="00F20A37" w:rsidRPr="00F35C8F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Biodystrybucja</w:t>
            </w:r>
            <w:proofErr w:type="spellEnd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 biodegradacja </w:t>
            </w:r>
            <w:proofErr w:type="spellStart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nanocząstek</w:t>
            </w:r>
            <w:proofErr w:type="spellEnd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magnetycznych tlenku żelaza Fe</w:t>
            </w: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  <w:vertAlign w:val="subscript"/>
              </w:rPr>
              <w:t>3</w:t>
            </w: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O</w:t>
            </w: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  <w:vertAlign w:val="subscript"/>
              </w:rPr>
              <w:t xml:space="preserve">4 </w:t>
            </w: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stosowanych w medycynie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dr inż. Julia Nowak-Jary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Konieczna dobra znajomość języka angielskiego.</w:t>
            </w:r>
          </w:p>
        </w:tc>
      </w:tr>
      <w:tr w:rsidR="00F20A37" w:rsidRPr="00F35C8F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Metody syntezy i charakterystyki </w:t>
            </w:r>
            <w:proofErr w:type="spellStart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nanocząstek</w:t>
            </w:r>
            <w:proofErr w:type="spellEnd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magnetycznych tlenku żelaza Fe</w:t>
            </w: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  <w:vertAlign w:val="subscript"/>
              </w:rPr>
              <w:t>3</w:t>
            </w: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O</w:t>
            </w: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  <w:vertAlign w:val="subscript"/>
              </w:rPr>
              <w:t>4</w:t>
            </w: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dla zastosowań biologicznych i medycznych</w:t>
            </w:r>
          </w:p>
          <w:p w:rsidR="00F20A37" w:rsidRPr="00F35C8F" w:rsidRDefault="00F20A37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dr inż. Julia Nowak-Jary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Konieczna dobra znajomość języka angielskiego.</w:t>
            </w:r>
          </w:p>
        </w:tc>
      </w:tr>
      <w:tr w:rsidR="00F20A37" w:rsidRPr="00F35C8F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after="2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Genetyczne metody identyfikacji winorośli (</w:t>
            </w:r>
            <w:proofErr w:type="spellStart"/>
            <w:r w:rsidRPr="00F35C8F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Vitis</w:t>
            </w:r>
            <w:proofErr w:type="spellEnd"/>
            <w:r w:rsidRPr="00F35C8F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F35C8F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vinifera</w:t>
            </w:r>
            <w:proofErr w:type="spellEnd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).</w:t>
            </w:r>
          </w:p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ab/>
            </w: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dr Renata</w:t>
            </w:r>
          </w:p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Grochowalska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zarezerwowany</w:t>
            </w:r>
          </w:p>
        </w:tc>
      </w:tr>
      <w:tr w:rsidR="00F20A37" w:rsidRPr="00F35C8F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F35C8F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Methylobacterium</w:t>
            </w:r>
            <w:proofErr w:type="spellEnd"/>
            <w:r w:rsidRPr="00F35C8F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F35C8F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symbioticum</w:t>
            </w:r>
            <w:proofErr w:type="spellEnd"/>
            <w:r w:rsidRPr="00F35C8F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– możliwości stosowania w rolnictwie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dr Andrzej Jurkowski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20A37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20A37" w:rsidRPr="00F35C8F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Żywność genetycznie zmodyfikowana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dr Andrzej Jurkowski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20A37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20A37" w:rsidRPr="00F35C8F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12.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Niewirusowe</w:t>
            </w:r>
            <w:proofErr w:type="spellEnd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systemy dostarczania leków w terapii </w:t>
            </w:r>
            <w:proofErr w:type="spellStart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celowanej</w:t>
            </w:r>
            <w:proofErr w:type="spellEnd"/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 hab. prof. UZ Beata </w:t>
            </w:r>
          </w:p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Machnicka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20A37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20A37" w:rsidRPr="00F35C8F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13.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Edycja genów metodą CRISPER-Cas9 - perspektywy rozwoju 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 hab. prof. UZ Beata </w:t>
            </w:r>
          </w:p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Machnicka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rezerwacja</w:t>
            </w:r>
          </w:p>
        </w:tc>
      </w:tr>
      <w:tr w:rsidR="00F20A37" w:rsidRPr="00F35C8F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14.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Zastosowanie </w:t>
            </w:r>
            <w:proofErr w:type="spellStart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nanomateriałów</w:t>
            </w:r>
            <w:proofErr w:type="spellEnd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w ochronie środowiska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 inż. Agnieszka </w:t>
            </w:r>
            <w:proofErr w:type="spellStart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Mirończyk</w:t>
            </w:r>
            <w:proofErr w:type="spellEnd"/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20A37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20A37" w:rsidRPr="00F35C8F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15.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Metody oznaczania aktywności </w:t>
            </w:r>
            <w:proofErr w:type="spellStart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przeciwutleniającej</w:t>
            </w:r>
            <w:proofErr w:type="spellEnd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związków biologic</w:t>
            </w: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znie czynnych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 inż. Agnieszka </w:t>
            </w:r>
            <w:proofErr w:type="spellStart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Mirończyk</w:t>
            </w:r>
            <w:proofErr w:type="spellEnd"/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20A37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20A37" w:rsidRPr="00F35C8F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  <w:t>16.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  <w:t xml:space="preserve">Wykorzystanie metody ABTS do oznaczenia aktywności </w:t>
            </w:r>
            <w:proofErr w:type="spellStart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  <w:t>przeciwutleniającej</w:t>
            </w:r>
            <w:proofErr w:type="spellEnd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  <w:t xml:space="preserve"> związków fenolowych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 inż. Iwona </w:t>
            </w:r>
            <w:proofErr w:type="spellStart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Sergiel</w:t>
            </w:r>
            <w:proofErr w:type="spellEnd"/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20A37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20A37" w:rsidRPr="00F35C8F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17.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F35C8F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Mycoplasma</w:t>
            </w:r>
            <w:proofErr w:type="spellEnd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spp</w:t>
            </w:r>
            <w:proofErr w:type="spellEnd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. jako czynnik etiologiczny zakażeń u drobiu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dr Sylwia Andrzejczak-Grządko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rezerwacja</w:t>
            </w:r>
          </w:p>
        </w:tc>
      </w:tr>
      <w:tr w:rsidR="00F20A37" w:rsidRPr="00F35C8F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18.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Profil oporności na środki przeciwdrobnoustrojowe </w:t>
            </w:r>
            <w:proofErr w:type="spellStart"/>
            <w:r w:rsidRPr="00F35C8F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Staphylococcus</w:t>
            </w:r>
            <w:proofErr w:type="spellEnd"/>
            <w:r w:rsidRPr="00F35C8F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F35C8F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aureus</w:t>
            </w:r>
            <w:proofErr w:type="spellEnd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izolowanych od zwierząt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dr Sylwia Andrzejczak-Grządko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rezerwacja</w:t>
            </w:r>
          </w:p>
        </w:tc>
      </w:tr>
      <w:tr w:rsidR="00F20A37" w:rsidRPr="00F35C8F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19.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Wykrywanie </w:t>
            </w:r>
            <w:proofErr w:type="spellStart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enterotoksynogennych</w:t>
            </w:r>
            <w:proofErr w:type="spellEnd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szczepów </w:t>
            </w:r>
            <w:proofErr w:type="spellStart"/>
            <w:r w:rsidRPr="00F35C8F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Staphylococcus</w:t>
            </w:r>
            <w:proofErr w:type="spellEnd"/>
            <w:r w:rsidRPr="00F35C8F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F35C8F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aureus</w:t>
            </w:r>
            <w:proofErr w:type="spellEnd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izolowanych od zwierząt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dr Sylwia Andrzejczak-Grządko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rezerwacja</w:t>
            </w:r>
          </w:p>
        </w:tc>
      </w:tr>
      <w:tr w:rsidR="00F20A37" w:rsidRPr="00F35C8F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hAnsi="Times New Roman" w:cs="Times New Roman"/>
                <w:sz w:val="22"/>
                <w:szCs w:val="22"/>
              </w:rPr>
              <w:t>20.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Cyklotydy</w:t>
            </w:r>
            <w:proofErr w:type="spellEnd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– peptydy obronne roślin i ich potencjalne zastosowanie w biotechnologii.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dr Katarzyna Dancewicz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20A37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20A37" w:rsidRPr="00F35C8F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hAnsi="Times New Roman" w:cs="Times New Roman"/>
                <w:sz w:val="22"/>
                <w:szCs w:val="22"/>
              </w:rPr>
              <w:t>21.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Peptydowe toksyny zwierzęce i ich potencjalne zastosowanie w biotechnologii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dr Katarzyna Dancewicz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20A37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20A37" w:rsidRPr="00F35C8F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hAnsi="Times New Roman" w:cs="Times New Roman"/>
                <w:sz w:val="22"/>
                <w:szCs w:val="22"/>
              </w:rPr>
              <w:t>22.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Świat bez malarii - dzięki nowej szczepionce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prof. dr hab. Ewa Jaśkiewicz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wymagana dobra znajomość języka angielskiego</w:t>
            </w:r>
          </w:p>
        </w:tc>
      </w:tr>
      <w:tr w:rsidR="00F20A37" w:rsidRPr="00F35C8F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hAnsi="Times New Roman" w:cs="Times New Roman"/>
                <w:sz w:val="22"/>
                <w:szCs w:val="22"/>
              </w:rPr>
              <w:t>23.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Basigina</w:t>
            </w:r>
            <w:proofErr w:type="spellEnd"/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- tajemniczy receptor zarodźca malarii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prof. dr hab. Ewa Jaśkiewicz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wymagana dobra znajomość ję</w:t>
            </w:r>
            <w:r w:rsidRPr="00F35C8F">
              <w:rPr>
                <w:rFonts w:ascii="Times New Roman" w:eastAsia="Times New Roman" w:hAnsi="Times New Roman" w:cs="Times New Roman"/>
                <w:sz w:val="22"/>
                <w:szCs w:val="22"/>
              </w:rPr>
              <w:t>zyka angielskiego</w:t>
            </w:r>
          </w:p>
        </w:tc>
      </w:tr>
    </w:tbl>
    <w:p w:rsidR="00F20A37" w:rsidRDefault="00F20A3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F20A37" w:rsidRDefault="00F20A3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F20A37" w:rsidSect="00F20A37">
      <w:pgSz w:w="11906" w:h="16838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hyphenationZone w:val="425"/>
  <w:characterSpacingControl w:val="doNotCompress"/>
  <w:compat/>
  <w:rsids>
    <w:rsidRoot w:val="00F20A37"/>
    <w:rsid w:val="00F20A37"/>
    <w:rsid w:val="00F35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F20A37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position w:val="-1"/>
      <w:sz w:val="24"/>
      <w:szCs w:val="22"/>
      <w:lang w:eastAsia="en-US"/>
    </w:rPr>
  </w:style>
  <w:style w:type="paragraph" w:styleId="Nagwek1">
    <w:name w:val="heading 1"/>
    <w:basedOn w:val="normal"/>
    <w:next w:val="normal"/>
    <w:rsid w:val="00F20A3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"/>
    <w:next w:val="normal"/>
    <w:rsid w:val="00F20A3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"/>
    <w:next w:val="normal"/>
    <w:rsid w:val="00F20A3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"/>
    <w:next w:val="normal"/>
    <w:rsid w:val="00F20A3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"/>
    <w:next w:val="normal"/>
    <w:rsid w:val="00F20A3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"/>
    <w:next w:val="normal"/>
    <w:rsid w:val="00F20A37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normal"/>
    <w:rsid w:val="00F20A37"/>
  </w:style>
  <w:style w:type="table" w:customStyle="1" w:styleId="TableNormal">
    <w:name w:val="Table Normal"/>
    <w:rsid w:val="00F20A3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"/>
    <w:next w:val="normal"/>
    <w:rsid w:val="00F20A37"/>
    <w:pPr>
      <w:keepNext/>
      <w:keepLines/>
      <w:spacing w:before="480" w:after="120"/>
    </w:pPr>
    <w:rPr>
      <w:b/>
      <w:sz w:val="72"/>
      <w:szCs w:val="72"/>
    </w:rPr>
  </w:style>
  <w:style w:type="table" w:styleId="Tabela-Siatka">
    <w:name w:val="Table Grid"/>
    <w:basedOn w:val="Standardowy"/>
    <w:rsid w:val="00F20A37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position w:val="-1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wykytekst">
    <w:name w:val="Plain Text"/>
    <w:basedOn w:val="Normalny"/>
    <w:qFormat/>
    <w:rsid w:val="00F20A37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rsid w:val="00F20A37"/>
    <w:rPr>
      <w:rFonts w:ascii="Calibri" w:hAnsi="Calibri"/>
      <w:w w:val="100"/>
      <w:position w:val="-1"/>
      <w:szCs w:val="21"/>
      <w:effect w:val="none"/>
      <w:vertAlign w:val="baseline"/>
      <w:cs w:val="0"/>
      <w:em w:val="none"/>
    </w:rPr>
  </w:style>
  <w:style w:type="paragraph" w:styleId="NormalnyWeb">
    <w:name w:val="Normal (Web)"/>
    <w:basedOn w:val="Normalny"/>
    <w:qFormat/>
    <w:rsid w:val="00F20A37"/>
    <w:pPr>
      <w:spacing w:before="100" w:beforeAutospacing="1" w:after="100" w:afterAutospacing="1" w:line="240" w:lineRule="auto"/>
    </w:pPr>
    <w:rPr>
      <w:rFonts w:cs="Times New Roman"/>
      <w:color w:val="000000"/>
      <w:szCs w:val="24"/>
      <w:lang w:eastAsia="pl-PL"/>
    </w:rPr>
  </w:style>
  <w:style w:type="paragraph" w:styleId="Podtytu">
    <w:name w:val="Subtitle"/>
    <w:basedOn w:val="normal"/>
    <w:next w:val="normal"/>
    <w:rsid w:val="00F20A3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20A3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mOx4IdMfprwH7DTbKuj0UhvR1g==">AMUW2mXCGKdV1DDzFK6gyu0zolgEAb/vGpJB36oqag1D6SAdhh/2Mc/WwGCQ0wAg/jTJdRUS7g8GxrGXWYIzaYIkn1aURD81cd8ndVnHVYZRW2kig9LQYXY=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2494</Characters>
  <Application>Microsoft Office Word</Application>
  <DocSecurity>0</DocSecurity>
  <Lines>20</Lines>
  <Paragraphs>5</Paragraphs>
  <ScaleCrop>false</ScaleCrop>
  <Company/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Renia</dc:creator>
  <cp:lastModifiedBy>Renata</cp:lastModifiedBy>
  <cp:revision>2</cp:revision>
  <dcterms:created xsi:type="dcterms:W3CDTF">2022-10-23T19:04:00Z</dcterms:created>
  <dcterms:modified xsi:type="dcterms:W3CDTF">2022-11-15T12:49:00Z</dcterms:modified>
</cp:coreProperties>
</file>